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ind w:right="140"/>
        <w:jc w:val="right"/>
        <w:rPr>
          <w:rFonts w:ascii="Times New Roman"/>
        </w:rPr>
      </w:pPr>
      <w:r>
        <w:rPr>
          <w:rFonts w:ascii="Times New Roman"/>
          <w:spacing w:val="-2"/>
        </w:rPr>
        <w:t>ORIGINALE</w:t>
      </w:r>
    </w:p>
    <w:p>
      <w:pPr>
        <w:pStyle w:val="BodyText"/>
        <w:ind w:left="282"/>
        <w:rPr>
          <w:sz w:val="20"/>
        </w:rPr>
      </w:pPr>
      <w:r>
        <w:rPr>
          <w:sz w:val="20"/>
        </w:rPr>
        <mc:AlternateContent>
          <mc:Choice Requires="wps">
            <w:drawing>
              <wp:inline distT="0" distB="0" distL="0" distR="0">
                <wp:extent cx="5576570" cy="1005840"/>
                <wp:effectExtent l="9525" t="0" r="0" b="3809"/>
                <wp:docPr id="1" name="Group 1"/>
                <wp:cNvGraphicFramePr>
                  <a:graphicFrameLocks/>
                </wp:cNvGraphicFramePr>
                <a:graphic>
                  <a:graphicData uri="http://schemas.microsoft.com/office/word/2010/wordprocessingGroup">
                    <wpg:wgp>
                      <wpg:cNvPr id="1" name="Group 1"/>
                      <wpg:cNvGrpSpPr/>
                      <wpg:grpSpPr>
                        <a:xfrm>
                          <a:off x="0" y="0"/>
                          <a:ext cx="5576570" cy="1005840"/>
                          <a:chExt cx="5576570" cy="1005840"/>
                        </a:xfrm>
                      </wpg:grpSpPr>
                      <pic:pic>
                        <pic:nvPicPr>
                          <pic:cNvPr id="2" name="Image 2"/>
                          <pic:cNvPicPr/>
                        </pic:nvPicPr>
                        <pic:blipFill>
                          <a:blip r:embed="rId5" cstate="print"/>
                          <a:stretch>
                            <a:fillRect/>
                          </a:stretch>
                        </pic:blipFill>
                        <pic:spPr>
                          <a:xfrm>
                            <a:off x="373062" y="34925"/>
                            <a:ext cx="571499" cy="752475"/>
                          </a:xfrm>
                          <a:prstGeom prst="rect">
                            <a:avLst/>
                          </a:prstGeom>
                        </pic:spPr>
                      </pic:pic>
                      <wps:wsp>
                        <wps:cNvPr id="3" name="Graphic 3"/>
                        <wps:cNvSpPr/>
                        <wps:spPr>
                          <a:xfrm>
                            <a:off x="0" y="3175"/>
                            <a:ext cx="5576570" cy="999490"/>
                          </a:xfrm>
                          <a:custGeom>
                            <a:avLst/>
                            <a:gdLst/>
                            <a:ahLst/>
                            <a:cxnLst/>
                            <a:rect l="l" t="t" r="r" b="b"/>
                            <a:pathLst>
                              <a:path w="5576570" h="999490">
                                <a:moveTo>
                                  <a:pt x="3175" y="3175"/>
                                </a:moveTo>
                                <a:lnTo>
                                  <a:pt x="3175" y="996226"/>
                                </a:lnTo>
                              </a:path>
                              <a:path w="5576570" h="999490">
                                <a:moveTo>
                                  <a:pt x="0" y="0"/>
                                </a:moveTo>
                                <a:lnTo>
                                  <a:pt x="5576570" y="0"/>
                                </a:lnTo>
                              </a:path>
                              <a:path w="5576570" h="999490">
                                <a:moveTo>
                                  <a:pt x="0" y="999401"/>
                                </a:moveTo>
                                <a:lnTo>
                                  <a:pt x="5576570" y="999401"/>
                                </a:lnTo>
                              </a:path>
                            </a:pathLst>
                          </a:custGeom>
                          <a:ln w="6350">
                            <a:solidFill>
                              <a:srgbClr val="000000"/>
                            </a:solidFill>
                            <a:prstDash val="solid"/>
                          </a:ln>
                        </wps:spPr>
                        <wps:bodyPr wrap="square" lIns="0" tIns="0" rIns="0" bIns="0" rtlCol="0">
                          <a:prstTxWarp prst="textNoShape">
                            <a:avLst/>
                          </a:prstTxWarp>
                          <a:noAutofit/>
                        </wps:bodyPr>
                      </wps:wsp>
                      <wps:wsp>
                        <wps:cNvPr id="4" name="Textbox 4"/>
                        <wps:cNvSpPr txBox="1"/>
                        <wps:spPr>
                          <a:xfrm>
                            <a:off x="1285875" y="3175"/>
                            <a:ext cx="4287520" cy="999490"/>
                          </a:xfrm>
                          <a:prstGeom prst="rect">
                            <a:avLst/>
                          </a:prstGeom>
                          <a:ln w="6350">
                            <a:solidFill>
                              <a:srgbClr val="000000"/>
                            </a:solidFill>
                            <a:prstDash val="solid"/>
                          </a:ln>
                        </wps:spPr>
                        <wps:txbx>
                          <w:txbxContent>
                            <w:p>
                              <w:pPr>
                                <w:spacing w:before="0"/>
                                <w:ind w:left="0" w:right="105" w:firstLine="0"/>
                                <w:jc w:val="center"/>
                                <w:rPr>
                                  <w:b/>
                                  <w:sz w:val="52"/>
                                </w:rPr>
                              </w:pPr>
                              <w:r>
                                <w:rPr>
                                  <w:b/>
                                  <w:sz w:val="52"/>
                                </w:rPr>
                                <w:t>COMUNE</w:t>
                              </w:r>
                              <w:r>
                                <w:rPr>
                                  <w:b/>
                                  <w:spacing w:val="-1"/>
                                  <w:sz w:val="52"/>
                                </w:rPr>
                                <w:t> </w:t>
                              </w:r>
                              <w:r>
                                <w:rPr>
                                  <w:b/>
                                  <w:sz w:val="52"/>
                                </w:rPr>
                                <w:t>DI </w:t>
                              </w:r>
                              <w:r>
                                <w:rPr>
                                  <w:b/>
                                  <w:spacing w:val="-4"/>
                                  <w:sz w:val="52"/>
                                </w:rPr>
                                <w:t>OSSI</w:t>
                              </w:r>
                            </w:p>
                            <w:p>
                              <w:pPr>
                                <w:spacing w:before="0"/>
                                <w:ind w:left="1433" w:right="0" w:firstLine="0"/>
                                <w:jc w:val="left"/>
                                <w:rPr>
                                  <w:i/>
                                  <w:sz w:val="30"/>
                                </w:rPr>
                              </w:pPr>
                              <w:r>
                                <w:rPr>
                                  <w:i/>
                                  <w:sz w:val="30"/>
                                </w:rPr>
                                <w:t>(Città</w:t>
                              </w:r>
                              <w:r>
                                <w:rPr>
                                  <w:i/>
                                  <w:spacing w:val="-1"/>
                                  <w:sz w:val="30"/>
                                </w:rPr>
                                <w:t> </w:t>
                              </w:r>
                              <w:r>
                                <w:rPr>
                                  <w:i/>
                                  <w:sz w:val="30"/>
                                </w:rPr>
                                <w:t>Metropolitana di </w:t>
                              </w:r>
                              <w:r>
                                <w:rPr>
                                  <w:i/>
                                  <w:spacing w:val="-2"/>
                                  <w:sz w:val="30"/>
                                </w:rPr>
                                <w:t>Sassari)</w:t>
                              </w:r>
                            </w:p>
                            <w:p>
                              <w:pPr>
                                <w:spacing w:before="0"/>
                                <w:ind w:left="1641" w:right="0" w:firstLine="0"/>
                                <w:jc w:val="left"/>
                                <w:rPr>
                                  <w:i/>
                                  <w:sz w:val="18"/>
                                </w:rPr>
                              </w:pPr>
                              <w:r>
                                <w:rPr>
                                  <w:i/>
                                  <w:sz w:val="18"/>
                                </w:rPr>
                                <w:t>Sede</w:t>
                              </w:r>
                              <w:r>
                                <w:rPr>
                                  <w:i/>
                                  <w:spacing w:val="-1"/>
                                  <w:sz w:val="18"/>
                                </w:rPr>
                                <w:t> </w:t>
                              </w:r>
                              <w:r>
                                <w:rPr>
                                  <w:i/>
                                  <w:sz w:val="18"/>
                                </w:rPr>
                                <w:t>legale: Via Roma</w:t>
                              </w:r>
                              <w:r>
                                <w:rPr>
                                  <w:i/>
                                  <w:spacing w:val="-1"/>
                                  <w:sz w:val="18"/>
                                </w:rPr>
                                <w:t> </w:t>
                              </w:r>
                              <w:r>
                                <w:rPr>
                                  <w:i/>
                                  <w:sz w:val="18"/>
                                </w:rPr>
                                <w:t>50 CAP. 07045 </w:t>
                              </w:r>
                              <w:r>
                                <w:rPr>
                                  <w:i/>
                                  <w:spacing w:val="-2"/>
                                  <w:sz w:val="18"/>
                                </w:rPr>
                                <w:t>Ossi(SS)</w:t>
                              </w:r>
                            </w:p>
                            <w:p>
                              <w:pPr>
                                <w:spacing w:before="0"/>
                                <w:ind w:left="1286" w:right="0" w:firstLine="0"/>
                                <w:jc w:val="left"/>
                                <w:rPr>
                                  <w:i/>
                                  <w:sz w:val="18"/>
                                </w:rPr>
                              </w:pPr>
                              <w:r>
                                <w:rPr>
                                  <w:i/>
                                  <w:sz w:val="18"/>
                                </w:rPr>
                                <w:t>C.F. </w:t>
                              </w:r>
                              <w:r>
                                <w:rPr>
                                  <w:sz w:val="18"/>
                                </w:rPr>
                                <w:t>00094050903 </w:t>
                              </w:r>
                              <w:r>
                                <w:rPr>
                                  <w:i/>
                                  <w:sz w:val="18"/>
                                </w:rPr>
                                <w:t>- P.I. 00249810904 - Tel.</w:t>
                              </w:r>
                              <w:r>
                                <w:rPr>
                                  <w:i/>
                                  <w:spacing w:val="-1"/>
                                  <w:sz w:val="18"/>
                                </w:rPr>
                                <w:t> </w:t>
                              </w:r>
                              <w:r>
                                <w:rPr>
                                  <w:i/>
                                  <w:spacing w:val="-2"/>
                                  <w:sz w:val="18"/>
                                </w:rPr>
                                <w:t>0793403100</w:t>
                              </w:r>
                            </w:p>
                            <w:p>
                              <w:pPr>
                                <w:spacing w:before="0"/>
                                <w:ind w:left="2086" w:right="0" w:firstLine="0"/>
                                <w:jc w:val="left"/>
                                <w:rPr>
                                  <w:i/>
                                  <w:sz w:val="18"/>
                                </w:rPr>
                              </w:pPr>
                              <w:r>
                                <w:rPr>
                                  <w:i/>
                                  <w:sz w:val="18"/>
                                </w:rPr>
                                <w:t>Pec: </w:t>
                              </w:r>
                              <w:hyperlink r:id="rId6">
                                <w:r>
                                  <w:rPr>
                                    <w:i/>
                                    <w:spacing w:val="-2"/>
                                    <w:sz w:val="18"/>
                                  </w:rPr>
                                  <w:t>protocollo@pec.comuneossi.it</w:t>
                                </w:r>
                              </w:hyperlink>
                            </w:p>
                          </w:txbxContent>
                        </wps:txbx>
                        <wps:bodyPr wrap="square" lIns="0" tIns="0" rIns="0" bIns="0" rtlCol="0">
                          <a:noAutofit/>
                        </wps:bodyPr>
                      </wps:wsp>
                    </wpg:wgp>
                  </a:graphicData>
                </a:graphic>
              </wp:inline>
            </w:drawing>
          </mc:Choice>
          <mc:Fallback>
            <w:pict>
              <v:group style="width:439.1pt;height:79.2pt;mso-position-horizontal-relative:char;mso-position-vertical-relative:line" id="docshapegroup1" coordorigin="0,0" coordsize="8782,1584">
                <v:shape style="position:absolute;left:587;top:55;width:900;height:1185" type="#_x0000_t75" id="docshape2" stroked="false">
                  <v:imagedata r:id="rId5" o:title=""/>
                </v:shape>
                <v:shape style="position:absolute;left:0;top:5;width:8782;height:1574" id="docshape3" coordorigin="0,5" coordsize="8782,1574" path="m5,10l5,1574m0,5l8782,5m0,1579l8782,1579e" filled="false" stroked="true" strokeweight=".5pt" strokecolor="#000000">
                  <v:path arrowok="t"/>
                  <v:stroke dashstyle="solid"/>
                </v:shape>
                <v:shapetype id="_x0000_t202" o:spt="202" coordsize="21600,21600" path="m,l,21600r21600,l21600,xe">
                  <v:stroke joinstyle="miter"/>
                  <v:path gradientshapeok="t" o:connecttype="rect"/>
                </v:shapetype>
                <v:shape style="position:absolute;left:2025;top:5;width:6752;height:1574" type="#_x0000_t202" id="docshape4" filled="false" stroked="true" strokeweight=".5pt" strokecolor="#000000">
                  <v:textbox inset="0,0,0,0">
                    <w:txbxContent>
                      <w:p>
                        <w:pPr>
                          <w:spacing w:before="0"/>
                          <w:ind w:left="0" w:right="105" w:firstLine="0"/>
                          <w:jc w:val="center"/>
                          <w:rPr>
                            <w:b/>
                            <w:sz w:val="52"/>
                          </w:rPr>
                        </w:pPr>
                        <w:r>
                          <w:rPr>
                            <w:b/>
                            <w:sz w:val="52"/>
                          </w:rPr>
                          <w:t>COMUNE</w:t>
                        </w:r>
                        <w:r>
                          <w:rPr>
                            <w:b/>
                            <w:spacing w:val="-1"/>
                            <w:sz w:val="52"/>
                          </w:rPr>
                          <w:t> </w:t>
                        </w:r>
                        <w:r>
                          <w:rPr>
                            <w:b/>
                            <w:sz w:val="52"/>
                          </w:rPr>
                          <w:t>DI </w:t>
                        </w:r>
                        <w:r>
                          <w:rPr>
                            <w:b/>
                            <w:spacing w:val="-4"/>
                            <w:sz w:val="52"/>
                          </w:rPr>
                          <w:t>OSSI</w:t>
                        </w:r>
                      </w:p>
                      <w:p>
                        <w:pPr>
                          <w:spacing w:before="0"/>
                          <w:ind w:left="1433" w:right="0" w:firstLine="0"/>
                          <w:jc w:val="left"/>
                          <w:rPr>
                            <w:i/>
                            <w:sz w:val="30"/>
                          </w:rPr>
                        </w:pPr>
                        <w:r>
                          <w:rPr>
                            <w:i/>
                            <w:sz w:val="30"/>
                          </w:rPr>
                          <w:t>(Città</w:t>
                        </w:r>
                        <w:r>
                          <w:rPr>
                            <w:i/>
                            <w:spacing w:val="-1"/>
                            <w:sz w:val="30"/>
                          </w:rPr>
                          <w:t> </w:t>
                        </w:r>
                        <w:r>
                          <w:rPr>
                            <w:i/>
                            <w:sz w:val="30"/>
                          </w:rPr>
                          <w:t>Metropolitana di </w:t>
                        </w:r>
                        <w:r>
                          <w:rPr>
                            <w:i/>
                            <w:spacing w:val="-2"/>
                            <w:sz w:val="30"/>
                          </w:rPr>
                          <w:t>Sassari)</w:t>
                        </w:r>
                      </w:p>
                      <w:p>
                        <w:pPr>
                          <w:spacing w:before="0"/>
                          <w:ind w:left="1641" w:right="0" w:firstLine="0"/>
                          <w:jc w:val="left"/>
                          <w:rPr>
                            <w:i/>
                            <w:sz w:val="18"/>
                          </w:rPr>
                        </w:pPr>
                        <w:r>
                          <w:rPr>
                            <w:i/>
                            <w:sz w:val="18"/>
                          </w:rPr>
                          <w:t>Sede</w:t>
                        </w:r>
                        <w:r>
                          <w:rPr>
                            <w:i/>
                            <w:spacing w:val="-1"/>
                            <w:sz w:val="18"/>
                          </w:rPr>
                          <w:t> </w:t>
                        </w:r>
                        <w:r>
                          <w:rPr>
                            <w:i/>
                            <w:sz w:val="18"/>
                          </w:rPr>
                          <w:t>legale: Via Roma</w:t>
                        </w:r>
                        <w:r>
                          <w:rPr>
                            <w:i/>
                            <w:spacing w:val="-1"/>
                            <w:sz w:val="18"/>
                          </w:rPr>
                          <w:t> </w:t>
                        </w:r>
                        <w:r>
                          <w:rPr>
                            <w:i/>
                            <w:sz w:val="18"/>
                          </w:rPr>
                          <w:t>50 CAP. 07045 </w:t>
                        </w:r>
                        <w:r>
                          <w:rPr>
                            <w:i/>
                            <w:spacing w:val="-2"/>
                            <w:sz w:val="18"/>
                          </w:rPr>
                          <w:t>Ossi(SS)</w:t>
                        </w:r>
                      </w:p>
                      <w:p>
                        <w:pPr>
                          <w:spacing w:before="0"/>
                          <w:ind w:left="1286" w:right="0" w:firstLine="0"/>
                          <w:jc w:val="left"/>
                          <w:rPr>
                            <w:i/>
                            <w:sz w:val="18"/>
                          </w:rPr>
                        </w:pPr>
                        <w:r>
                          <w:rPr>
                            <w:i/>
                            <w:sz w:val="18"/>
                          </w:rPr>
                          <w:t>C.F. </w:t>
                        </w:r>
                        <w:r>
                          <w:rPr>
                            <w:sz w:val="18"/>
                          </w:rPr>
                          <w:t>00094050903 </w:t>
                        </w:r>
                        <w:r>
                          <w:rPr>
                            <w:i/>
                            <w:sz w:val="18"/>
                          </w:rPr>
                          <w:t>- P.I. 00249810904 - Tel.</w:t>
                        </w:r>
                        <w:r>
                          <w:rPr>
                            <w:i/>
                            <w:spacing w:val="-1"/>
                            <w:sz w:val="18"/>
                          </w:rPr>
                          <w:t> </w:t>
                        </w:r>
                        <w:r>
                          <w:rPr>
                            <w:i/>
                            <w:spacing w:val="-2"/>
                            <w:sz w:val="18"/>
                          </w:rPr>
                          <w:t>0793403100</w:t>
                        </w:r>
                      </w:p>
                      <w:p>
                        <w:pPr>
                          <w:spacing w:before="0"/>
                          <w:ind w:left="2086" w:right="0" w:firstLine="0"/>
                          <w:jc w:val="left"/>
                          <w:rPr>
                            <w:i/>
                            <w:sz w:val="18"/>
                          </w:rPr>
                        </w:pPr>
                        <w:r>
                          <w:rPr>
                            <w:i/>
                            <w:sz w:val="18"/>
                          </w:rPr>
                          <w:t>Pec: </w:t>
                        </w:r>
                        <w:hyperlink r:id="rId6">
                          <w:r>
                            <w:rPr>
                              <w:i/>
                              <w:spacing w:val="-2"/>
                              <w:sz w:val="18"/>
                            </w:rPr>
                            <w:t>protocollo@pec.comuneossi.it</w:t>
                          </w:r>
                        </w:hyperlink>
                      </w:p>
                    </w:txbxContent>
                  </v:textbox>
                  <v:stroke dashstyle="solid"/>
                  <w10:wrap type="none"/>
                </v:shape>
              </v:group>
            </w:pict>
          </mc:Fallback>
        </mc:AlternateContent>
      </w:r>
      <w:r>
        <w:rPr>
          <w:sz w:val="20"/>
        </w:rPr>
      </w:r>
    </w:p>
    <w:p>
      <w:pPr>
        <w:pStyle w:val="BodyText"/>
        <w:spacing w:before="19"/>
        <w:rPr>
          <w:b/>
          <w:sz w:val="32"/>
        </w:rPr>
      </w:pPr>
    </w:p>
    <w:p>
      <w:pPr>
        <w:pStyle w:val="Title"/>
      </w:pPr>
      <w:r>
        <w:rPr/>
        <w:t>Decreto del </w:t>
      </w:r>
      <w:r>
        <w:rPr>
          <w:spacing w:val="-2"/>
        </w:rPr>
        <w:t>Sindaco</w:t>
      </w:r>
    </w:p>
    <w:p>
      <w:pPr>
        <w:pStyle w:val="BodyText"/>
        <w:rPr>
          <w:rFonts w:ascii="Palatino Linotype"/>
          <w:sz w:val="20"/>
        </w:rPr>
      </w:pPr>
    </w:p>
    <w:p>
      <w:pPr>
        <w:pStyle w:val="BodyText"/>
        <w:rPr>
          <w:rFonts w:ascii="Palatino Linotype"/>
          <w:sz w:val="20"/>
        </w:rPr>
      </w:pPr>
    </w:p>
    <w:p>
      <w:pPr>
        <w:pStyle w:val="BodyText"/>
        <w:spacing w:before="179" w:after="1"/>
        <w:rPr>
          <w:rFonts w:ascii="Palatino Linotype"/>
          <w:sz w:val="20"/>
        </w:rPr>
      </w:pPr>
    </w:p>
    <w:tbl>
      <w:tblPr>
        <w:tblW w:w="0" w:type="auto"/>
        <w:jc w:val="left"/>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13"/>
        <w:gridCol w:w="7298"/>
      </w:tblGrid>
      <w:tr>
        <w:trPr>
          <w:trHeight w:val="295" w:hRule="atLeast"/>
        </w:trPr>
        <w:tc>
          <w:tcPr>
            <w:tcW w:w="1913" w:type="dxa"/>
            <w:tcBorders>
              <w:bottom w:val="nil"/>
            </w:tcBorders>
          </w:tcPr>
          <w:p>
            <w:pPr>
              <w:pStyle w:val="TableParagraph"/>
              <w:spacing w:line="276" w:lineRule="exact"/>
              <w:rPr>
                <w:sz w:val="24"/>
              </w:rPr>
            </w:pPr>
            <w:r>
              <w:rPr>
                <w:sz w:val="24"/>
              </w:rPr>
              <w:t>Rep. </w:t>
            </w:r>
            <w:r>
              <w:rPr>
                <w:spacing w:val="-2"/>
                <w:sz w:val="24"/>
              </w:rPr>
              <w:t>Interno</w:t>
            </w:r>
          </w:p>
        </w:tc>
        <w:tc>
          <w:tcPr>
            <w:tcW w:w="7298" w:type="dxa"/>
            <w:tcBorders>
              <w:bottom w:val="nil"/>
            </w:tcBorders>
          </w:tcPr>
          <w:p>
            <w:pPr>
              <w:pStyle w:val="TableParagraph"/>
              <w:spacing w:line="276" w:lineRule="exact"/>
              <w:ind w:left="9"/>
              <w:jc w:val="center"/>
              <w:rPr>
                <w:b/>
                <w:sz w:val="24"/>
              </w:rPr>
            </w:pPr>
            <w:r>
              <w:rPr>
                <w:b/>
                <w:spacing w:val="-2"/>
                <w:sz w:val="24"/>
              </w:rPr>
              <w:t>Oggetto:</w:t>
            </w:r>
          </w:p>
        </w:tc>
      </w:tr>
      <w:tr>
        <w:trPr>
          <w:trHeight w:val="293" w:hRule="atLeast"/>
        </w:trPr>
        <w:tc>
          <w:tcPr>
            <w:tcW w:w="1913" w:type="dxa"/>
            <w:tcBorders>
              <w:top w:val="nil"/>
              <w:bottom w:val="nil"/>
            </w:tcBorders>
          </w:tcPr>
          <w:p>
            <w:pPr>
              <w:pStyle w:val="TableParagraph"/>
              <w:spacing w:line="274" w:lineRule="exact"/>
              <w:rPr>
                <w:sz w:val="24"/>
              </w:rPr>
            </w:pPr>
            <w:r>
              <w:rPr>
                <w:sz w:val="24"/>
              </w:rPr>
              <w:t>N°</w:t>
            </w:r>
            <w:r>
              <w:rPr>
                <w:spacing w:val="60"/>
                <w:sz w:val="24"/>
              </w:rPr>
              <w:t> </w:t>
            </w:r>
            <w:r>
              <w:rPr>
                <w:spacing w:val="-5"/>
                <w:sz w:val="24"/>
              </w:rPr>
              <w:t>10</w:t>
            </w:r>
          </w:p>
        </w:tc>
        <w:tc>
          <w:tcPr>
            <w:tcW w:w="7298" w:type="dxa"/>
            <w:tcBorders>
              <w:top w:val="nil"/>
              <w:bottom w:val="nil"/>
            </w:tcBorders>
          </w:tcPr>
          <w:p>
            <w:pPr>
              <w:pStyle w:val="TableParagraph"/>
              <w:spacing w:line="274" w:lineRule="exact"/>
              <w:rPr>
                <w:b/>
                <w:sz w:val="24"/>
              </w:rPr>
            </w:pPr>
            <w:r>
              <w:rPr>
                <w:b/>
                <w:sz w:val="24"/>
              </w:rPr>
              <w:t>CONFERIMENTO</w:t>
            </w:r>
            <w:r>
              <w:rPr>
                <w:b/>
                <w:spacing w:val="72"/>
                <w:sz w:val="24"/>
              </w:rPr>
              <w:t> </w:t>
            </w:r>
            <w:r>
              <w:rPr>
                <w:b/>
                <w:sz w:val="24"/>
              </w:rPr>
              <w:t>INCARICO</w:t>
            </w:r>
            <w:r>
              <w:rPr>
                <w:b/>
                <w:spacing w:val="72"/>
                <w:sz w:val="24"/>
              </w:rPr>
              <w:t> </w:t>
            </w:r>
            <w:r>
              <w:rPr>
                <w:b/>
                <w:sz w:val="24"/>
              </w:rPr>
              <w:t>DI</w:t>
            </w:r>
            <w:r>
              <w:rPr>
                <w:b/>
                <w:spacing w:val="73"/>
                <w:sz w:val="24"/>
              </w:rPr>
              <w:t> </w:t>
            </w:r>
            <w:r>
              <w:rPr>
                <w:b/>
                <w:sz w:val="24"/>
              </w:rPr>
              <w:t>FUNZIONI</w:t>
            </w:r>
            <w:r>
              <w:rPr>
                <w:b/>
                <w:spacing w:val="72"/>
                <w:sz w:val="24"/>
              </w:rPr>
              <w:t> </w:t>
            </w:r>
            <w:r>
              <w:rPr>
                <w:b/>
                <w:spacing w:val="-2"/>
                <w:sz w:val="24"/>
              </w:rPr>
              <w:t>SOSTITUTIVE</w:t>
            </w:r>
          </w:p>
        </w:tc>
      </w:tr>
      <w:tr>
        <w:trPr>
          <w:trHeight w:val="571" w:hRule="atLeast"/>
        </w:trPr>
        <w:tc>
          <w:tcPr>
            <w:tcW w:w="1913" w:type="dxa"/>
            <w:tcBorders>
              <w:top w:val="nil"/>
              <w:bottom w:val="nil"/>
            </w:tcBorders>
          </w:tcPr>
          <w:p>
            <w:pPr>
              <w:pStyle w:val="TableParagraph"/>
              <w:spacing w:line="309" w:lineRule="exact"/>
              <w:rPr>
                <w:sz w:val="24"/>
              </w:rPr>
            </w:pPr>
            <w:r>
              <w:rPr>
                <w:sz w:val="24"/>
              </w:rPr>
              <w:t>del 30-10-</w:t>
            </w:r>
            <w:r>
              <w:rPr>
                <w:spacing w:val="-4"/>
                <w:sz w:val="24"/>
              </w:rPr>
              <w:t>2025</w:t>
            </w:r>
          </w:p>
        </w:tc>
        <w:tc>
          <w:tcPr>
            <w:tcW w:w="7298" w:type="dxa"/>
            <w:tcBorders>
              <w:top w:val="nil"/>
              <w:bottom w:val="nil"/>
            </w:tcBorders>
          </w:tcPr>
          <w:p>
            <w:pPr>
              <w:pStyle w:val="TableParagraph"/>
              <w:tabs>
                <w:tab w:pos="1253" w:val="left" w:leader="none"/>
                <w:tab w:pos="1718" w:val="left" w:leader="none"/>
                <w:tab w:pos="3076" w:val="left" w:leader="none"/>
                <w:tab w:pos="3676" w:val="left" w:leader="none"/>
                <w:tab w:pos="3981" w:val="left" w:leader="none"/>
              </w:tabs>
              <w:spacing w:line="269" w:lineRule="exact"/>
              <w:rPr>
                <w:b/>
                <w:sz w:val="24"/>
              </w:rPr>
            </w:pPr>
            <w:r>
              <w:rPr>
                <w:b/>
                <w:spacing w:val="-2"/>
                <w:sz w:val="24"/>
              </w:rPr>
              <w:t>PRESSO</w:t>
            </w:r>
            <w:r>
              <w:rPr>
                <w:b/>
                <w:sz w:val="24"/>
              </w:rPr>
              <w:tab/>
            </w:r>
            <w:r>
              <w:rPr>
                <w:b/>
                <w:spacing w:val="-5"/>
                <w:sz w:val="24"/>
              </w:rPr>
              <w:t>IL</w:t>
            </w:r>
            <w:r>
              <w:rPr>
                <w:b/>
                <w:sz w:val="24"/>
              </w:rPr>
              <w:tab/>
            </w:r>
            <w:r>
              <w:rPr>
                <w:b/>
                <w:spacing w:val="-2"/>
                <w:sz w:val="24"/>
              </w:rPr>
              <w:t>SETTORE</w:t>
            </w:r>
            <w:r>
              <w:rPr>
                <w:b/>
                <w:sz w:val="24"/>
              </w:rPr>
              <w:tab/>
            </w:r>
            <w:r>
              <w:rPr>
                <w:b/>
                <w:spacing w:val="-5"/>
                <w:sz w:val="24"/>
              </w:rPr>
              <w:t>IV°</w:t>
            </w:r>
            <w:r>
              <w:rPr>
                <w:b/>
                <w:sz w:val="24"/>
              </w:rPr>
              <w:tab/>
            </w:r>
            <w:r>
              <w:rPr>
                <w:b/>
                <w:spacing w:val="-10"/>
                <w:sz w:val="24"/>
              </w:rPr>
              <w:t>-</w:t>
            </w:r>
            <w:r>
              <w:rPr>
                <w:b/>
                <w:sz w:val="24"/>
              </w:rPr>
              <w:tab/>
              <w:t>TECNICO-</w:t>
            </w:r>
            <w:r>
              <w:rPr>
                <w:b/>
                <w:spacing w:val="-2"/>
                <w:sz w:val="24"/>
              </w:rPr>
              <w:t>MANUTENTIVO,</w:t>
            </w:r>
          </w:p>
          <w:p>
            <w:pPr>
              <w:pStyle w:val="TableParagraph"/>
              <w:spacing w:line="282" w:lineRule="exact"/>
              <w:rPr>
                <w:b/>
                <w:sz w:val="24"/>
              </w:rPr>
            </w:pPr>
            <w:r>
              <w:rPr>
                <w:b/>
                <w:sz w:val="24"/>
              </w:rPr>
              <w:t>EDILIZIA</w:t>
            </w:r>
            <w:r>
              <w:rPr>
                <w:b/>
                <w:spacing w:val="69"/>
                <w:sz w:val="24"/>
              </w:rPr>
              <w:t> </w:t>
            </w:r>
            <w:r>
              <w:rPr>
                <w:b/>
                <w:sz w:val="24"/>
              </w:rPr>
              <w:t>ED</w:t>
            </w:r>
            <w:r>
              <w:rPr>
                <w:b/>
                <w:spacing w:val="70"/>
                <w:sz w:val="24"/>
              </w:rPr>
              <w:t> </w:t>
            </w:r>
            <w:r>
              <w:rPr>
                <w:b/>
                <w:sz w:val="24"/>
              </w:rPr>
              <w:t>URBANISTICA</w:t>
            </w:r>
            <w:r>
              <w:rPr>
                <w:b/>
                <w:spacing w:val="69"/>
                <w:sz w:val="24"/>
              </w:rPr>
              <w:t> </w:t>
            </w:r>
            <w:r>
              <w:rPr>
                <w:b/>
                <w:sz w:val="24"/>
              </w:rPr>
              <w:t>ALL'ARCH.</w:t>
            </w:r>
            <w:r>
              <w:rPr>
                <w:b/>
                <w:spacing w:val="70"/>
                <w:sz w:val="24"/>
              </w:rPr>
              <w:t> </w:t>
            </w:r>
            <w:r>
              <w:rPr>
                <w:b/>
                <w:sz w:val="24"/>
              </w:rPr>
              <w:t>JOLANDA</w:t>
            </w:r>
            <w:r>
              <w:rPr>
                <w:b/>
                <w:spacing w:val="70"/>
                <w:sz w:val="24"/>
              </w:rPr>
              <w:t> </w:t>
            </w:r>
            <w:r>
              <w:rPr>
                <w:b/>
                <w:spacing w:val="-2"/>
                <w:sz w:val="24"/>
              </w:rPr>
              <w:t>MELE,</w:t>
            </w:r>
          </w:p>
        </w:tc>
      </w:tr>
      <w:tr>
        <w:trPr>
          <w:trHeight w:val="289" w:hRule="atLeast"/>
        </w:trPr>
        <w:tc>
          <w:tcPr>
            <w:tcW w:w="1913" w:type="dxa"/>
            <w:tcBorders>
              <w:top w:val="nil"/>
              <w:bottom w:val="nil"/>
            </w:tcBorders>
          </w:tcPr>
          <w:p>
            <w:pPr>
              <w:pStyle w:val="TableParagraph"/>
              <w:ind w:left="0"/>
              <w:rPr>
                <w:rFonts w:ascii="Times New Roman"/>
                <w:sz w:val="20"/>
              </w:rPr>
            </w:pPr>
          </w:p>
        </w:tc>
        <w:tc>
          <w:tcPr>
            <w:tcW w:w="7298" w:type="dxa"/>
            <w:tcBorders>
              <w:top w:val="nil"/>
              <w:bottom w:val="nil"/>
            </w:tcBorders>
          </w:tcPr>
          <w:p>
            <w:pPr>
              <w:pStyle w:val="TableParagraph"/>
              <w:spacing w:line="269" w:lineRule="exact"/>
              <w:rPr>
                <w:b/>
                <w:sz w:val="24"/>
              </w:rPr>
            </w:pPr>
            <w:r>
              <w:rPr>
                <w:b/>
                <w:sz w:val="24"/>
              </w:rPr>
              <w:t>DIPENDENTE</w:t>
            </w:r>
            <w:r>
              <w:rPr>
                <w:b/>
                <w:spacing w:val="13"/>
                <w:sz w:val="24"/>
              </w:rPr>
              <w:t> </w:t>
            </w:r>
            <w:r>
              <w:rPr>
                <w:b/>
                <w:sz w:val="24"/>
              </w:rPr>
              <w:t>COMUNALE</w:t>
            </w:r>
            <w:r>
              <w:rPr>
                <w:b/>
                <w:spacing w:val="16"/>
                <w:sz w:val="24"/>
              </w:rPr>
              <w:t> </w:t>
            </w:r>
            <w:r>
              <w:rPr>
                <w:b/>
                <w:sz w:val="24"/>
              </w:rPr>
              <w:t>CON</w:t>
            </w:r>
            <w:r>
              <w:rPr>
                <w:b/>
                <w:spacing w:val="15"/>
                <w:sz w:val="24"/>
              </w:rPr>
              <w:t> </w:t>
            </w:r>
            <w:r>
              <w:rPr>
                <w:b/>
                <w:sz w:val="24"/>
              </w:rPr>
              <w:t>PROFILO</w:t>
            </w:r>
            <w:r>
              <w:rPr>
                <w:b/>
                <w:spacing w:val="16"/>
                <w:sz w:val="24"/>
              </w:rPr>
              <w:t> </w:t>
            </w:r>
            <w:r>
              <w:rPr>
                <w:b/>
                <w:spacing w:val="-2"/>
                <w:sz w:val="24"/>
              </w:rPr>
              <w:t>PROFESSIONALE</w:t>
            </w:r>
          </w:p>
        </w:tc>
      </w:tr>
      <w:tr>
        <w:trPr>
          <w:trHeight w:val="320" w:hRule="atLeast"/>
        </w:trPr>
        <w:tc>
          <w:tcPr>
            <w:tcW w:w="1913" w:type="dxa"/>
            <w:tcBorders>
              <w:top w:val="nil"/>
            </w:tcBorders>
          </w:tcPr>
          <w:p>
            <w:pPr>
              <w:pStyle w:val="TableParagraph"/>
              <w:ind w:left="0"/>
              <w:rPr>
                <w:rFonts w:ascii="Times New Roman"/>
                <w:sz w:val="22"/>
              </w:rPr>
            </w:pPr>
          </w:p>
        </w:tc>
        <w:tc>
          <w:tcPr>
            <w:tcW w:w="7298" w:type="dxa"/>
            <w:tcBorders>
              <w:top w:val="nil"/>
            </w:tcBorders>
          </w:tcPr>
          <w:p>
            <w:pPr>
              <w:pStyle w:val="TableParagraph"/>
              <w:spacing w:line="293" w:lineRule="exact"/>
              <w:rPr>
                <w:b/>
                <w:sz w:val="24"/>
              </w:rPr>
            </w:pPr>
            <w:r>
              <w:rPr>
                <w:b/>
                <w:sz w:val="24"/>
              </w:rPr>
              <w:t>DI</w:t>
            </w:r>
            <w:r>
              <w:rPr>
                <w:b/>
                <w:spacing w:val="-2"/>
                <w:sz w:val="24"/>
              </w:rPr>
              <w:t> </w:t>
            </w:r>
            <w:r>
              <w:rPr>
                <w:b/>
                <w:sz w:val="24"/>
              </w:rPr>
              <w:t>FUNZIONARIO </w:t>
            </w:r>
            <w:r>
              <w:rPr>
                <w:b/>
                <w:spacing w:val="-2"/>
                <w:sz w:val="24"/>
              </w:rPr>
              <w:t>TECNICO</w:t>
            </w:r>
          </w:p>
        </w:tc>
      </w:tr>
    </w:tbl>
    <w:p>
      <w:pPr>
        <w:pStyle w:val="Heading1"/>
        <w:spacing w:before="275"/>
      </w:pPr>
      <w:r>
        <w:rPr/>
        <w:t>IL </w:t>
      </w:r>
      <w:r>
        <w:rPr>
          <w:spacing w:val="-2"/>
        </w:rPr>
        <w:t>SINDACO</w:t>
      </w:r>
    </w:p>
    <w:p>
      <w:pPr>
        <w:pStyle w:val="BodyText"/>
        <w:spacing w:before="290"/>
        <w:ind w:left="143" w:right="140"/>
        <w:jc w:val="both"/>
      </w:pPr>
      <w:r>
        <w:rPr>
          <w:b/>
          <w:u w:val="single"/>
        </w:rPr>
        <w:t>RICHIAMATO</w:t>
      </w:r>
      <w:r>
        <w:rPr>
          <w:b/>
        </w:rPr>
        <w:t> </w:t>
      </w:r>
      <w:r>
        <w:rPr/>
        <w:t>il proprio precedente Decreto n.05/2025 del 26.06.2025 con il quale, da ultimo, in conformità alla vigente struttura organizzativa del Comune approvata con deliberazione G.C. n.5 del 23 Gennaio 2025 ed in esecuzione degli artt.13 e seguenti del CCNL Funzioni locali del 21.5.2018 e dei criteri generali stabiliti nella Parte I, Tit.III e IV,</w:t>
      </w:r>
      <w:r>
        <w:rPr>
          <w:spacing w:val="40"/>
        </w:rPr>
        <w:t> </w:t>
      </w:r>
      <w:r>
        <w:rPr/>
        <w:t>del “</w:t>
      </w:r>
      <w:r>
        <w:rPr>
          <w:i/>
        </w:rPr>
        <w:t>Regolamento comunale sull’ordinamento generale degli uffici e servizi e per l’accesso e la gestione degli impieghi</w:t>
      </w:r>
      <w:r>
        <w:rPr/>
        <w:t>”, approvato con deliberazione della G.C. n.4 del 23.01.2025, </w:t>
      </w:r>
      <w:r>
        <w:rPr/>
        <w:t>l’</w:t>
      </w:r>
      <w:r>
        <w:rPr>
          <w:b/>
        </w:rPr>
        <w:t>Ing. Giovanni Pietro Pischedda</w:t>
      </w:r>
      <w:r>
        <w:rPr/>
        <w:t>, dipendente comunale a tempo determinato, ex art.110 D.Lgs n.267/2000, profilo professionale di Funzionario tecnico, è stato nominato Responsabile del Settore Tecnico-Manutentivo del Comune fino al 31.12.2025;</w:t>
      </w:r>
    </w:p>
    <w:p>
      <w:pPr>
        <w:pStyle w:val="BodyText"/>
        <w:spacing w:before="274"/>
        <w:ind w:left="143" w:right="140"/>
        <w:jc w:val="both"/>
      </w:pPr>
      <w:r>
        <w:rPr>
          <w:b/>
          <w:u w:val="single"/>
        </w:rPr>
        <w:t>CONSIDERATO</w:t>
      </w:r>
      <w:r>
        <w:rPr>
          <w:b/>
        </w:rPr>
        <w:t> </w:t>
      </w:r>
      <w:r>
        <w:rPr/>
        <w:t>che, per esigenze di funzionalità e di continuità amministrativa presso il settore Tecnico-Manutentivo, è ora necessario procedere con l’individuazione del dipendente cui conferire l’incarico di “Sostituto” in occasione delle assenze brevi, per motivi di ferie, permessi, malattie o congedi comunque denominati previsti da norme di legge e del CCNL Funzioni Locali nonché per le situazioni di conflitto di interesse, concrete o potenziali, in cui possa essere coinvolto il Responsabile di Settore titolare;</w:t>
      </w:r>
    </w:p>
    <w:p>
      <w:pPr>
        <w:pStyle w:val="BodyText"/>
        <w:spacing w:before="275"/>
        <w:ind w:left="143" w:right="140"/>
        <w:jc w:val="both"/>
      </w:pPr>
      <w:r>
        <w:rPr>
          <w:b/>
          <w:u w:val="single"/>
        </w:rPr>
        <w:t>VISTO</w:t>
      </w:r>
      <w:r>
        <w:rPr>
          <w:b/>
        </w:rPr>
        <w:t> </w:t>
      </w:r>
      <w:r>
        <w:rPr/>
        <w:t>il contratto collettivo nazionale di lavoro(CCNL) Funzioni locali del 16.11.2022 e i CCNL di comparto stipulati in precedenza, per le parti ancora oggi vigenti;</w:t>
      </w:r>
    </w:p>
    <w:p>
      <w:pPr>
        <w:pStyle w:val="BodyText"/>
        <w:spacing w:before="275"/>
        <w:ind w:left="143" w:right="141"/>
        <w:jc w:val="both"/>
      </w:pPr>
      <w:r>
        <w:rPr>
          <w:b/>
          <w:u w:val="single"/>
        </w:rPr>
        <w:t>DATO ATTO</w:t>
      </w:r>
      <w:r>
        <w:rPr>
          <w:b/>
        </w:rPr>
        <w:t> </w:t>
      </w:r>
      <w:r>
        <w:rPr/>
        <w:t>che all’interno del settore IV° - Tecnico-Manutentivo, Edilizia privata </w:t>
      </w:r>
      <w:r>
        <w:rPr/>
        <w:t>ed Urbanistica del Comune è presente un’altra figura professionale inquadrato nell’Area Funzionari/EQ, con profilo professionale di Funzionario Tecnico, nella personale dell’Arch. Jolanda Mele, che è in possesso dei requisiti di esperienza, preparazione culturale, capacità professionale, attitudini ed affidabilità più che idonei ad assumere l’incarico in oggetto;</w:t>
      </w:r>
    </w:p>
    <w:p>
      <w:pPr>
        <w:pStyle w:val="BodyText"/>
        <w:spacing w:before="275"/>
        <w:ind w:left="143" w:right="140"/>
        <w:jc w:val="both"/>
      </w:pPr>
      <w:r>
        <w:rPr>
          <w:b/>
        </w:rPr>
        <w:t>RAVVISATA </w:t>
      </w:r>
      <w:r>
        <w:rPr/>
        <w:t>dunque la necessità di procedere con la individuazione formale del dipendente cui conferire l’incarico di funzioni sostitutive del responsabile del settore Tecnico- Manutentivo in occasione delle assenze di breve durata di quest’ultimo;</w:t>
      </w:r>
    </w:p>
    <w:p>
      <w:pPr>
        <w:pStyle w:val="BodyText"/>
        <w:spacing w:after="0"/>
        <w:jc w:val="both"/>
        <w:sectPr>
          <w:type w:val="continuous"/>
          <w:pgSz w:w="11910" w:h="16840"/>
          <w:pgMar w:top="780" w:bottom="280" w:left="1275" w:right="1275"/>
        </w:sectPr>
      </w:pPr>
    </w:p>
    <w:p>
      <w:pPr>
        <w:pStyle w:val="BodyText"/>
        <w:spacing w:before="66"/>
        <w:ind w:left="143"/>
      </w:pPr>
      <w:r>
        <w:rPr>
          <w:b/>
        </w:rPr>
        <w:t>SENTITO</w:t>
      </w:r>
      <w:r>
        <w:rPr>
          <w:b/>
          <w:spacing w:val="-3"/>
        </w:rPr>
        <w:t> </w:t>
      </w:r>
      <w:r>
        <w:rPr/>
        <w:t>il parere positivo</w:t>
      </w:r>
      <w:r>
        <w:rPr>
          <w:spacing w:val="-1"/>
        </w:rPr>
        <w:t> </w:t>
      </w:r>
      <w:r>
        <w:rPr/>
        <w:t>espresso dal Segretario </w:t>
      </w:r>
      <w:r>
        <w:rPr>
          <w:spacing w:val="-2"/>
        </w:rPr>
        <w:t>comunale;</w:t>
      </w:r>
    </w:p>
    <w:p>
      <w:pPr>
        <w:pStyle w:val="BodyText"/>
      </w:pPr>
    </w:p>
    <w:p>
      <w:pPr>
        <w:pStyle w:val="BodyText"/>
        <w:ind w:left="143"/>
      </w:pPr>
      <w:r>
        <w:rPr/>
        <w:t>Tutto</w:t>
      </w:r>
      <w:r>
        <w:rPr>
          <w:spacing w:val="-2"/>
        </w:rPr>
        <w:t> </w:t>
      </w:r>
      <w:r>
        <w:rPr/>
        <w:t>ciò premesso e </w:t>
      </w:r>
      <w:r>
        <w:rPr>
          <w:spacing w:val="-2"/>
        </w:rPr>
        <w:t>considerato,</w:t>
      </w:r>
    </w:p>
    <w:p>
      <w:pPr>
        <w:spacing w:before="275"/>
        <w:ind w:left="0" w:right="0" w:firstLine="0"/>
        <w:jc w:val="center"/>
        <w:rPr>
          <w:b/>
          <w:sz w:val="28"/>
        </w:rPr>
      </w:pPr>
      <w:r>
        <w:rPr>
          <w:b/>
          <w:spacing w:val="-2"/>
          <w:sz w:val="28"/>
        </w:rPr>
        <w:t>NOMINA</w:t>
      </w:r>
    </w:p>
    <w:p>
      <w:pPr>
        <w:pStyle w:val="BodyText"/>
        <w:rPr>
          <w:b/>
        </w:rPr>
      </w:pPr>
    </w:p>
    <w:p>
      <w:pPr>
        <w:pStyle w:val="BodyText"/>
        <w:ind w:left="143" w:right="139"/>
        <w:jc w:val="both"/>
      </w:pPr>
      <w:r>
        <w:rPr/>
        <w:t>Per i motivi espressi in premessa, in conformità alla disciplina sulle posizioni di elevata qualificazione</w:t>
      </w:r>
      <w:r>
        <w:rPr>
          <w:spacing w:val="40"/>
        </w:rPr>
        <w:t> </w:t>
      </w:r>
      <w:r>
        <w:rPr/>
        <w:t>contenute nel CCNL Funzioni Locali del 16.11.2022 ed a quella prevista dal vigente regolamento sull’ordinamento generale degli uffici e servizi del Comune, la dipendente comunale, </w:t>
      </w:r>
      <w:r>
        <w:rPr>
          <w:b/>
          <w:u w:val="single"/>
        </w:rPr>
        <w:t>Arch. Jolanda Mele</w:t>
      </w:r>
      <w:r>
        <w:rPr>
          <w:u w:val="single"/>
        </w:rPr>
        <w:t>,</w:t>
      </w:r>
      <w:r>
        <w:rPr/>
        <w:t> profilo professionale di Funzionario Tecnico, è incaricato delle funzioni sostitutive del responsabile del settore Tecnico-Manutentivo, Ing. Giovanni Pietro Pischedda, come individuato con proprio precedente decreto n.05/2025, in occasione delle assenze di breve durata di quest’ultimo, per motivi di ferie, permessi, malattie o congedi, comunque denominati, previsti da norme di legge e/o del CCNL Funzioni Locali, nonché per le situazioni di conflitto di interesse, concrete o potenziali, in cui possa essere coinvolto il Responsabile di Settore titolare;</w:t>
      </w:r>
    </w:p>
    <w:p>
      <w:pPr>
        <w:pStyle w:val="BodyText"/>
        <w:spacing w:before="274"/>
        <w:ind w:left="143" w:right="140"/>
        <w:jc w:val="both"/>
      </w:pPr>
      <w:r>
        <w:rPr>
          <w:b/>
        </w:rPr>
        <w:t>Di stabilire </w:t>
      </w:r>
      <w:r>
        <w:rPr/>
        <w:t>che l’incarico in oggetto ha decorrenza immediata e durata pari a quello dell’incarico principale, salvo successive modifiche, e che tale incarico è remunerato</w:t>
      </w:r>
      <w:r>
        <w:rPr>
          <w:spacing w:val="40"/>
        </w:rPr>
        <w:t> </w:t>
      </w:r>
      <w:r>
        <w:rPr/>
        <w:t>mediante riconoscimento al personale interessato dell’indennità per specifiche responsabilità prevista dall’art.84 del CCNL Funzioni Locali del 16.11.2022 da quantificare in sede di attribuzione dell’indennità predetta e sulla base della metodologia prevista dal contratto collettivo integrativo(CCI) 2023-2025, stipulato definitivamente in data 10.12.2024 e attualmente vigente;</w:t>
      </w:r>
    </w:p>
    <w:p>
      <w:pPr>
        <w:pStyle w:val="BodyText"/>
        <w:spacing w:before="274"/>
        <w:ind w:left="143" w:right="139"/>
        <w:jc w:val="both"/>
      </w:pPr>
      <w:r>
        <w:rPr>
          <w:b/>
        </w:rPr>
        <w:t>Dispone </w:t>
      </w:r>
      <w:r>
        <w:rPr/>
        <w:t>la consegna di copia del presente decreto al Segretario comunale, Responsabile dei controlli Interni, al Responsabile di Settore “Sostituto” ed all’Ufficio del Personale, unitamente alla dichiarazione di insussistenza di cause di inconferibilità e/o incompatibilità ai sensi</w:t>
      </w:r>
      <w:r>
        <w:rPr>
          <w:spacing w:val="-1"/>
        </w:rPr>
        <w:t> </w:t>
      </w:r>
      <w:r>
        <w:rPr/>
        <w:t>dell’art.</w:t>
      </w:r>
      <w:r>
        <w:rPr>
          <w:spacing w:val="-1"/>
        </w:rPr>
        <w:t> </w:t>
      </w:r>
      <w:r>
        <w:rPr/>
        <w:t>20,</w:t>
      </w:r>
      <w:r>
        <w:rPr>
          <w:spacing w:val="-1"/>
        </w:rPr>
        <w:t> </w:t>
      </w:r>
      <w:r>
        <w:rPr/>
        <w:t>c.</w:t>
      </w:r>
      <w:r>
        <w:rPr>
          <w:spacing w:val="-1"/>
        </w:rPr>
        <w:t> </w:t>
      </w:r>
      <w:r>
        <w:rPr/>
        <w:t>1,</w:t>
      </w:r>
      <w:r>
        <w:rPr>
          <w:spacing w:val="-1"/>
        </w:rPr>
        <w:t> </w:t>
      </w:r>
      <w:r>
        <w:rPr/>
        <w:t>2</w:t>
      </w:r>
      <w:r>
        <w:rPr>
          <w:spacing w:val="-1"/>
        </w:rPr>
        <w:t> </w:t>
      </w:r>
      <w:r>
        <w:rPr/>
        <w:t>del</w:t>
      </w:r>
      <w:r>
        <w:rPr>
          <w:spacing w:val="-1"/>
        </w:rPr>
        <w:t> </w:t>
      </w:r>
      <w:r>
        <w:rPr/>
        <w:t>D.Lgs</w:t>
      </w:r>
      <w:r>
        <w:rPr>
          <w:spacing w:val="-1"/>
        </w:rPr>
        <w:t> </w:t>
      </w:r>
      <w:r>
        <w:rPr/>
        <w:t>n.39/2013,</w:t>
      </w:r>
      <w:r>
        <w:rPr>
          <w:spacing w:val="-1"/>
        </w:rPr>
        <w:t> </w:t>
      </w:r>
      <w:r>
        <w:rPr/>
        <w:t>per</w:t>
      </w:r>
      <w:r>
        <w:rPr>
          <w:spacing w:val="-1"/>
        </w:rPr>
        <w:t> </w:t>
      </w:r>
      <w:r>
        <w:rPr/>
        <w:t>l’inserimento</w:t>
      </w:r>
      <w:r>
        <w:rPr>
          <w:spacing w:val="-1"/>
        </w:rPr>
        <w:t> </w:t>
      </w:r>
      <w:r>
        <w:rPr/>
        <w:t>nel</w:t>
      </w:r>
      <w:r>
        <w:rPr>
          <w:spacing w:val="-1"/>
        </w:rPr>
        <w:t> </w:t>
      </w:r>
      <w:r>
        <w:rPr/>
        <w:t>fascicolo</w:t>
      </w:r>
      <w:r>
        <w:rPr>
          <w:spacing w:val="-1"/>
        </w:rPr>
        <w:t> </w:t>
      </w:r>
      <w:r>
        <w:rPr/>
        <w:t>personale</w:t>
      </w:r>
      <w:r>
        <w:rPr>
          <w:spacing w:val="-1"/>
        </w:rPr>
        <w:t> </w:t>
      </w:r>
      <w:r>
        <w:rPr/>
        <w:t>e</w:t>
      </w:r>
      <w:r>
        <w:rPr>
          <w:spacing w:val="-1"/>
        </w:rPr>
        <w:t> </w:t>
      </w:r>
      <w:r>
        <w:rPr/>
        <w:t>nella sezione “</w:t>
      </w:r>
      <w:r>
        <w:rPr>
          <w:b/>
        </w:rPr>
        <w:t>Amministrazione trasparente</w:t>
      </w:r>
      <w:r>
        <w:rPr/>
        <w:t>” del sito istituzionale;</w:t>
      </w:r>
    </w:p>
    <w:p>
      <w:pPr>
        <w:pStyle w:val="BodyText"/>
        <w:spacing w:before="253"/>
        <w:ind w:left="143"/>
        <w:jc w:val="both"/>
        <w:rPr>
          <w:rFonts w:ascii="Palatino Linotype"/>
        </w:rPr>
      </w:pPr>
      <w:r>
        <w:rPr>
          <w:rFonts w:ascii="Palatino Linotype"/>
        </w:rPr>
        <w:t>Ossi, 30-10-</w:t>
      </w:r>
      <w:r>
        <w:rPr>
          <w:rFonts w:ascii="Palatino Linotype"/>
          <w:spacing w:val="-4"/>
        </w:rPr>
        <w:t>2025</w:t>
      </w:r>
    </w:p>
    <w:p>
      <w:pPr>
        <w:spacing w:line="249" w:lineRule="exact" w:before="0"/>
        <w:ind w:left="4529" w:right="0" w:firstLine="0"/>
        <w:jc w:val="center"/>
        <w:rPr>
          <w:b/>
          <w:sz w:val="22"/>
        </w:rPr>
      </w:pPr>
      <w:r>
        <w:rPr>
          <w:b/>
          <w:sz w:val="22"/>
        </w:rPr>
        <w:t>Il </w:t>
      </w:r>
      <w:r>
        <w:rPr>
          <w:b/>
          <w:spacing w:val="-2"/>
          <w:sz w:val="22"/>
        </w:rPr>
        <w:t>Sindaco</w:t>
      </w:r>
    </w:p>
    <w:p>
      <w:pPr>
        <w:spacing w:before="0"/>
        <w:ind w:left="4529" w:right="0" w:firstLine="0"/>
        <w:jc w:val="center"/>
        <w:rPr>
          <w:sz w:val="22"/>
        </w:rPr>
      </w:pPr>
      <w:r>
        <w:rPr>
          <w:sz w:val="22"/>
        </w:rPr>
        <w:t>Dott. Pasquale </w:t>
      </w:r>
      <w:r>
        <w:rPr>
          <w:spacing w:val="-2"/>
          <w:sz w:val="22"/>
        </w:rPr>
        <w:t>Lubinu</w:t>
      </w:r>
    </w:p>
    <w:p>
      <w:pPr>
        <w:pStyle w:val="BodyText"/>
        <w:spacing w:before="250"/>
        <w:rPr>
          <w:sz w:val="22"/>
        </w:rPr>
      </w:pPr>
    </w:p>
    <w:p>
      <w:pPr>
        <w:spacing w:before="0"/>
        <w:ind w:left="143" w:right="0" w:firstLine="0"/>
        <w:jc w:val="left"/>
        <w:rPr>
          <w:sz w:val="24"/>
        </w:rPr>
      </w:pPr>
      <w:r>
        <w:rPr>
          <w:i/>
          <w:sz w:val="24"/>
        </w:rPr>
        <w:t>Documento prodotto in originale informatico e firmato digitalmente ai sensi dell'art. 20 del</w:t>
      </w:r>
      <w:r>
        <w:rPr>
          <w:i/>
          <w:spacing w:val="40"/>
          <w:sz w:val="24"/>
        </w:rPr>
        <w:t> </w:t>
      </w:r>
      <w:r>
        <w:rPr>
          <w:i/>
          <w:sz w:val="24"/>
        </w:rPr>
        <w:t>"Codice dell'amministrazione digitale" (D.Leg.vo 82/2005)</w:t>
      </w:r>
      <w:r>
        <w:rPr>
          <w:sz w:val="24"/>
        </w:rPr>
        <w:t>.</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34"/>
        <w:rPr>
          <w:sz w:val="16"/>
        </w:rPr>
      </w:pPr>
    </w:p>
    <w:p>
      <w:pPr>
        <w:spacing w:before="1"/>
        <w:ind w:left="3802" w:right="1203" w:hanging="1859"/>
        <w:jc w:val="left"/>
        <w:rPr>
          <w:rFonts w:ascii="Arial MT"/>
          <w:sz w:val="16"/>
        </w:rPr>
      </w:pPr>
      <w:r>
        <w:rPr>
          <w:rFonts w:ascii="Arial MT"/>
          <w:sz w:val="16"/>
        </w:rPr>
        <w:t>Determinazione</w:t>
      </w:r>
      <w:r>
        <w:rPr>
          <w:rFonts w:ascii="Arial MT"/>
          <w:spacing w:val="-4"/>
          <w:sz w:val="16"/>
        </w:rPr>
        <w:t> </w:t>
      </w:r>
      <w:r>
        <w:rPr>
          <w:rFonts w:ascii="Arial MT"/>
          <w:sz w:val="16"/>
        </w:rPr>
        <w:t>Decreto</w:t>
      </w:r>
      <w:r>
        <w:rPr>
          <w:rFonts w:ascii="Arial MT"/>
          <w:spacing w:val="-4"/>
          <w:sz w:val="16"/>
        </w:rPr>
        <w:t> </w:t>
      </w:r>
      <w:r>
        <w:rPr>
          <w:rFonts w:ascii="Arial MT"/>
          <w:sz w:val="16"/>
        </w:rPr>
        <w:t>del</w:t>
      </w:r>
      <w:r>
        <w:rPr>
          <w:rFonts w:ascii="Arial MT"/>
          <w:spacing w:val="-4"/>
          <w:sz w:val="16"/>
        </w:rPr>
        <w:t> </w:t>
      </w:r>
      <w:r>
        <w:rPr>
          <w:rFonts w:ascii="Arial MT"/>
          <w:sz w:val="16"/>
        </w:rPr>
        <w:t>Sindaco</w:t>
      </w:r>
      <w:r>
        <w:rPr>
          <w:rFonts w:ascii="Arial MT"/>
          <w:spacing w:val="-4"/>
          <w:sz w:val="16"/>
        </w:rPr>
        <w:t> </w:t>
      </w:r>
      <w:r>
        <w:rPr>
          <w:rFonts w:ascii="Arial MT"/>
          <w:sz w:val="16"/>
        </w:rPr>
        <w:t>n.10</w:t>
      </w:r>
      <w:r>
        <w:rPr>
          <w:rFonts w:ascii="Arial MT"/>
          <w:spacing w:val="-4"/>
          <w:sz w:val="16"/>
        </w:rPr>
        <w:t> </w:t>
      </w:r>
      <w:r>
        <w:rPr>
          <w:rFonts w:ascii="Arial MT"/>
          <w:sz w:val="16"/>
        </w:rPr>
        <w:t>del</w:t>
      </w:r>
      <w:r>
        <w:rPr>
          <w:rFonts w:ascii="Arial MT"/>
          <w:spacing w:val="-4"/>
          <w:sz w:val="16"/>
        </w:rPr>
        <w:t> </w:t>
      </w:r>
      <w:r>
        <w:rPr>
          <w:rFonts w:ascii="Arial MT"/>
          <w:sz w:val="16"/>
        </w:rPr>
        <w:t>30-10-2025</w:t>
      </w:r>
      <w:r>
        <w:rPr>
          <w:rFonts w:ascii="Arial MT"/>
          <w:spacing w:val="-4"/>
          <w:sz w:val="16"/>
        </w:rPr>
        <w:t> </w:t>
      </w:r>
      <w:r>
        <w:rPr>
          <w:rFonts w:ascii="Arial MT"/>
          <w:sz w:val="16"/>
        </w:rPr>
        <w:t>COMUNE</w:t>
      </w:r>
      <w:r>
        <w:rPr>
          <w:rFonts w:ascii="Arial MT"/>
          <w:spacing w:val="-4"/>
          <w:sz w:val="16"/>
        </w:rPr>
        <w:t> </w:t>
      </w:r>
      <w:r>
        <w:rPr>
          <w:rFonts w:ascii="Arial MT"/>
          <w:sz w:val="16"/>
        </w:rPr>
        <w:t>DI</w:t>
      </w:r>
      <w:r>
        <w:rPr>
          <w:rFonts w:ascii="Arial MT"/>
          <w:spacing w:val="-5"/>
          <w:sz w:val="16"/>
        </w:rPr>
        <w:t> </w:t>
      </w:r>
      <w:r>
        <w:rPr>
          <w:rFonts w:ascii="Arial MT"/>
          <w:sz w:val="16"/>
        </w:rPr>
        <w:t>OSSI 30/10/2025 09:52 Pag. 2</w:t>
      </w:r>
    </w:p>
    <w:sectPr>
      <w:pgSz w:w="11910" w:h="16840"/>
      <w:pgMar w:top="1060" w:bottom="280" w:left="1275"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Palatino Linotype">
    <w:altName w:val="Palatino Linotype"/>
    <w:charset w:val="1"/>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t-I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t-IT" w:eastAsia="en-US" w:bidi="ar-SA"/>
    </w:rPr>
  </w:style>
  <w:style w:styleId="Heading1" w:type="paragraph">
    <w:name w:val="Heading 1"/>
    <w:basedOn w:val="Normal"/>
    <w:uiPriority w:val="1"/>
    <w:qFormat/>
    <w:pPr>
      <w:spacing w:before="71"/>
      <w:jc w:val="center"/>
      <w:outlineLvl w:val="1"/>
    </w:pPr>
    <w:rPr>
      <w:rFonts w:ascii="Palatino Linotype" w:hAnsi="Palatino Linotype" w:eastAsia="Palatino Linotype" w:cs="Palatino Linotype"/>
      <w:b/>
      <w:bCs/>
      <w:sz w:val="24"/>
      <w:szCs w:val="24"/>
      <w:lang w:val="it-IT" w:eastAsia="en-US" w:bidi="ar-SA"/>
    </w:rPr>
  </w:style>
  <w:style w:styleId="Title" w:type="paragraph">
    <w:name w:val="Title"/>
    <w:basedOn w:val="Normal"/>
    <w:uiPriority w:val="1"/>
    <w:qFormat/>
    <w:pPr>
      <w:jc w:val="center"/>
    </w:pPr>
    <w:rPr>
      <w:rFonts w:ascii="Palatino Linotype" w:hAnsi="Palatino Linotype" w:eastAsia="Palatino Linotype" w:cs="Palatino Linotype"/>
      <w:sz w:val="32"/>
      <w:szCs w:val="32"/>
      <w:lang w:val="it-IT" w:eastAsia="en-US" w:bidi="ar-SA"/>
    </w:rPr>
  </w:style>
  <w:style w:styleId="ListParagraph" w:type="paragraph">
    <w:name w:val="List Paragraph"/>
    <w:basedOn w:val="Normal"/>
    <w:uiPriority w:val="1"/>
    <w:qFormat/>
    <w:pPr/>
    <w:rPr>
      <w:lang w:val="it-IT" w:eastAsia="en-US" w:bidi="ar-SA"/>
    </w:rPr>
  </w:style>
  <w:style w:styleId="TableParagraph" w:type="paragraph">
    <w:name w:val="Table Paragraph"/>
    <w:basedOn w:val="Normal"/>
    <w:uiPriority w:val="1"/>
    <w:qFormat/>
    <w:pPr>
      <w:ind w:left="70"/>
    </w:pPr>
    <w:rPr>
      <w:rFonts w:ascii="Palatino Linotype" w:hAnsi="Palatino Linotype" w:eastAsia="Palatino Linotype" w:cs="Palatino Linotype"/>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mailto:protocollo@pec.comuneossi.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Erminio</dc:creator>
  <dcterms:created xsi:type="dcterms:W3CDTF">2025-11-27T10:43:21Z</dcterms:created>
  <dcterms:modified xsi:type="dcterms:W3CDTF">2025-11-27T10:43:21Z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HALLEY [Aspose.Words]">
    <vt:lpwstr>Aspose.Words [25.3.0] | AsposeTextPDF [1.0.2.7]  | Conversione [RTF-&gt;PDF]</vt:lpwstr>
  </property>
  <property fmtid="{D5CDD505-2E9C-101B-9397-08002B2CF9AE}" pid="4" name="LastSaved">
    <vt:filetime>2025-11-27T00:00:00Z</vt:filetime>
  </property>
  <property fmtid="{D5CDD505-2E9C-101B-9397-08002B2CF9AE}" pid="5" name="Producer">
    <vt:lpwstr>Aspose.Words for C++ 25.3.0</vt:lpwstr>
  </property>
</Properties>
</file>